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8B2A3" w14:textId="27A19143" w:rsidR="005030BA" w:rsidRPr="00CB24FD" w:rsidRDefault="0038545B" w:rsidP="0038545B">
      <w:pPr>
        <w:spacing w:after="0"/>
        <w:rPr>
          <w:rFonts w:ascii="Times New Roman" w:hAnsi="Times New Roman" w:cs="Times New Roman"/>
          <w:vertAlign w:val="superscript"/>
          <w:lang w:val="ru-RU"/>
        </w:rPr>
      </w:pPr>
      <w:r w:rsidRPr="00CB24FD">
        <w:rPr>
          <w:rFonts w:ascii="Times New Roman" w:hAnsi="Times New Roman" w:cs="Times New Roman"/>
          <w:lang w:val="ru-RU"/>
        </w:rPr>
        <w:t>5 августа 2019 года</w:t>
      </w:r>
      <w:r w:rsidRPr="00CB24FD">
        <w:rPr>
          <w:rFonts w:ascii="Times New Roman" w:hAnsi="Times New Roman" w:cs="Times New Roman"/>
          <w:vertAlign w:val="superscript"/>
          <w:lang w:val="ru-RU"/>
        </w:rPr>
        <w:t>1</w:t>
      </w:r>
    </w:p>
    <w:p w14:paraId="02E80B3C" w14:textId="16E3C671" w:rsidR="0038545B" w:rsidRPr="00CB24FD" w:rsidRDefault="0038545B">
      <w:pPr>
        <w:spacing w:after="0"/>
        <w:rPr>
          <w:rFonts w:ascii="Times New Roman" w:hAnsi="Times New Roman" w:cs="Times New Roman"/>
          <w:lang w:val="ru-RU"/>
        </w:rPr>
      </w:pPr>
      <w:r w:rsidRPr="00CB24FD">
        <w:rPr>
          <w:rFonts w:ascii="Times New Roman" w:hAnsi="Times New Roman" w:cs="Times New Roman"/>
          <w:lang w:val="ru-RU"/>
        </w:rPr>
        <w:t>EMA/PRAC/347724/2019</w:t>
      </w:r>
    </w:p>
    <w:p w14:paraId="3B40A9B4" w14:textId="0CBADA60" w:rsidR="0038545B" w:rsidRPr="00CB24FD" w:rsidRDefault="0038545B">
      <w:pPr>
        <w:spacing w:after="0"/>
        <w:rPr>
          <w:rFonts w:ascii="Times New Roman" w:hAnsi="Times New Roman" w:cs="Times New Roman"/>
          <w:lang w:val="ru-RU"/>
        </w:rPr>
      </w:pPr>
      <w:r w:rsidRPr="00CB24FD">
        <w:rPr>
          <w:rFonts w:ascii="Times New Roman" w:hAnsi="Times New Roman" w:cs="Times New Roman"/>
          <w:lang w:val="ru-RU"/>
        </w:rPr>
        <w:t xml:space="preserve">Комитет по оценке рисков в сфере </w:t>
      </w:r>
      <w:proofErr w:type="spellStart"/>
      <w:r w:rsidRPr="00CB24FD">
        <w:rPr>
          <w:rFonts w:ascii="Times New Roman" w:hAnsi="Times New Roman" w:cs="Times New Roman"/>
          <w:lang w:val="ru-RU"/>
        </w:rPr>
        <w:t>фармаконадзора</w:t>
      </w:r>
      <w:proofErr w:type="spellEnd"/>
      <w:r w:rsidRPr="00CB24FD">
        <w:rPr>
          <w:rFonts w:ascii="Times New Roman" w:hAnsi="Times New Roman" w:cs="Times New Roman"/>
          <w:lang w:val="ru-RU"/>
        </w:rPr>
        <w:t xml:space="preserve"> (PRAC)</w:t>
      </w:r>
    </w:p>
    <w:p w14:paraId="775851F0" w14:textId="124C65D1" w:rsidR="0038545B" w:rsidRPr="00CB24FD" w:rsidRDefault="0038545B">
      <w:pPr>
        <w:spacing w:after="0"/>
        <w:rPr>
          <w:rFonts w:ascii="Times New Roman" w:hAnsi="Times New Roman" w:cs="Times New Roman"/>
          <w:lang w:val="ru-RU"/>
        </w:rPr>
      </w:pPr>
    </w:p>
    <w:p w14:paraId="17EABFB2" w14:textId="34B6DA6D" w:rsidR="0038545B" w:rsidRPr="00CB24FD" w:rsidRDefault="0038545B">
      <w:pPr>
        <w:spacing w:after="0"/>
        <w:rPr>
          <w:rFonts w:ascii="Times New Roman" w:hAnsi="Times New Roman" w:cs="Times New Roman"/>
          <w:lang w:val="ru-RU"/>
        </w:rPr>
      </w:pPr>
      <w:r w:rsidRPr="00CB24FD">
        <w:rPr>
          <w:rFonts w:ascii="Times New Roman" w:hAnsi="Times New Roman" w:cs="Times New Roman"/>
          <w:lang w:val="ru-RU"/>
        </w:rPr>
        <w:t>Формулировка информации о новом продукте – Выдержка из рекомендаций PRAC по сигналам лекарственных препаратов</w:t>
      </w:r>
    </w:p>
    <w:p w14:paraId="39DCCD6B" w14:textId="263F8017" w:rsidR="0038545B" w:rsidRPr="00CB24FD" w:rsidRDefault="0038545B">
      <w:pPr>
        <w:spacing w:after="0"/>
        <w:rPr>
          <w:rFonts w:ascii="Times New Roman" w:hAnsi="Times New Roman" w:cs="Times New Roman"/>
          <w:lang w:val="ru-RU"/>
        </w:rPr>
      </w:pPr>
      <w:r w:rsidRPr="00CB24FD">
        <w:rPr>
          <w:rFonts w:ascii="Times New Roman" w:hAnsi="Times New Roman" w:cs="Times New Roman"/>
          <w:lang w:val="ru-RU"/>
        </w:rPr>
        <w:t>Приняты PRAC 8-11 июля 2019 года</w:t>
      </w:r>
    </w:p>
    <w:p w14:paraId="6D21C41A" w14:textId="436CF9CE" w:rsidR="0038545B" w:rsidRPr="00CB24FD" w:rsidRDefault="0038545B">
      <w:pPr>
        <w:spacing w:after="0"/>
        <w:rPr>
          <w:rFonts w:ascii="Times New Roman" w:hAnsi="Times New Roman" w:cs="Times New Roman"/>
          <w:lang w:val="ru-RU"/>
        </w:rPr>
      </w:pPr>
    </w:p>
    <w:p w14:paraId="46B81E17" w14:textId="3A7C46F0" w:rsidR="0038545B" w:rsidRPr="00CB24FD" w:rsidRDefault="0038545B">
      <w:pPr>
        <w:spacing w:after="0"/>
        <w:rPr>
          <w:rFonts w:ascii="Times New Roman" w:hAnsi="Times New Roman" w:cs="Times New Roman"/>
          <w:b/>
          <w:bCs/>
          <w:lang w:val="ru-RU"/>
        </w:rPr>
      </w:pPr>
      <w:r w:rsidRPr="00CB24FD">
        <w:rPr>
          <w:rFonts w:ascii="Times New Roman" w:hAnsi="Times New Roman" w:cs="Times New Roman"/>
          <w:b/>
          <w:bCs/>
          <w:lang w:val="ru-RU"/>
        </w:rPr>
        <w:t xml:space="preserve">2. </w:t>
      </w:r>
      <w:proofErr w:type="spellStart"/>
      <w:r w:rsidRPr="00CB24FD">
        <w:rPr>
          <w:rFonts w:ascii="Times New Roman" w:hAnsi="Times New Roman" w:cs="Times New Roman"/>
          <w:b/>
          <w:bCs/>
          <w:lang w:val="ru-RU"/>
        </w:rPr>
        <w:t>Месалазин</w:t>
      </w:r>
      <w:proofErr w:type="spellEnd"/>
      <w:r w:rsidRPr="00CB24FD">
        <w:rPr>
          <w:rFonts w:ascii="Times New Roman" w:hAnsi="Times New Roman" w:cs="Times New Roman"/>
          <w:b/>
          <w:bCs/>
          <w:lang w:val="ru-RU"/>
        </w:rPr>
        <w:t xml:space="preserve"> – препарат против Мочекаменной болезни (№ 109405 по Европейской системе отслеживания проблем в сфере </w:t>
      </w:r>
      <w:proofErr w:type="spellStart"/>
      <w:r w:rsidRPr="00CB24FD">
        <w:rPr>
          <w:rFonts w:ascii="Times New Roman" w:hAnsi="Times New Roman" w:cs="Times New Roman"/>
          <w:b/>
          <w:bCs/>
          <w:lang w:val="ru-RU"/>
        </w:rPr>
        <w:t>фамаконадзора</w:t>
      </w:r>
      <w:proofErr w:type="spellEnd"/>
      <w:r w:rsidR="00D0611C" w:rsidRPr="00CB24FD">
        <w:rPr>
          <w:rFonts w:ascii="Times New Roman" w:hAnsi="Times New Roman" w:cs="Times New Roman"/>
          <w:b/>
          <w:bCs/>
          <w:lang w:val="ru-RU"/>
        </w:rPr>
        <w:t>)</w:t>
      </w:r>
    </w:p>
    <w:p w14:paraId="1DC45484" w14:textId="77777777" w:rsidR="00D0611C" w:rsidRPr="00CB24FD" w:rsidRDefault="00D0611C">
      <w:pPr>
        <w:spacing w:after="0"/>
        <w:rPr>
          <w:rFonts w:ascii="Times New Roman" w:hAnsi="Times New Roman" w:cs="Times New Roman"/>
          <w:lang w:val="ru-RU"/>
        </w:rPr>
      </w:pPr>
    </w:p>
    <w:p w14:paraId="4CBA38F5" w14:textId="0FEB1829" w:rsidR="00D0611C" w:rsidRPr="00CB24FD" w:rsidRDefault="00D0611C">
      <w:pPr>
        <w:spacing w:after="0"/>
        <w:rPr>
          <w:rFonts w:ascii="Times New Roman" w:hAnsi="Times New Roman" w:cs="Times New Roman"/>
          <w:lang w:val="ru-RU"/>
        </w:rPr>
      </w:pPr>
      <w:r w:rsidRPr="00CB24FD">
        <w:rPr>
          <w:rFonts w:ascii="Times New Roman" w:hAnsi="Times New Roman" w:cs="Times New Roman"/>
          <w:lang w:val="ru-RU"/>
        </w:rPr>
        <w:t>Сводка характеристик продукта</w:t>
      </w:r>
    </w:p>
    <w:p w14:paraId="490A85F4" w14:textId="3DC2B908" w:rsidR="00D0611C" w:rsidRPr="00CB24FD" w:rsidRDefault="00D0611C">
      <w:pPr>
        <w:spacing w:after="0"/>
        <w:rPr>
          <w:rFonts w:ascii="Times New Roman" w:hAnsi="Times New Roman" w:cs="Times New Roman"/>
          <w:lang w:val="ru-RU"/>
        </w:rPr>
      </w:pPr>
    </w:p>
    <w:p w14:paraId="2D5B8BAA" w14:textId="00DE270C" w:rsidR="00D0611C" w:rsidRPr="00CB24FD" w:rsidRDefault="00D0611C">
      <w:pPr>
        <w:spacing w:after="0"/>
        <w:rPr>
          <w:rFonts w:ascii="Times New Roman" w:hAnsi="Times New Roman" w:cs="Times New Roman"/>
          <w:lang w:val="ru-RU"/>
        </w:rPr>
      </w:pPr>
      <w:r w:rsidRPr="00CB24FD">
        <w:rPr>
          <w:rFonts w:ascii="Times New Roman" w:hAnsi="Times New Roman" w:cs="Times New Roman"/>
          <w:lang w:val="ru-RU"/>
        </w:rPr>
        <w:t xml:space="preserve">4.4. Особые </w:t>
      </w:r>
      <w:r w:rsidR="00CB24FD" w:rsidRPr="00CB24FD">
        <w:rPr>
          <w:rFonts w:ascii="Times New Roman" w:hAnsi="Times New Roman" w:cs="Times New Roman"/>
          <w:lang w:val="ru-RU"/>
        </w:rPr>
        <w:t xml:space="preserve">противопоказания </w:t>
      </w:r>
      <w:r w:rsidRPr="00CB24FD">
        <w:rPr>
          <w:rFonts w:ascii="Times New Roman" w:hAnsi="Times New Roman" w:cs="Times New Roman"/>
          <w:lang w:val="ru-RU"/>
        </w:rPr>
        <w:t>и предосторожности</w:t>
      </w:r>
    </w:p>
    <w:p w14:paraId="7DEEEE6C" w14:textId="729FDE10" w:rsidR="00D0611C" w:rsidRPr="00CB24FD" w:rsidRDefault="00D0611C">
      <w:pPr>
        <w:spacing w:after="0"/>
        <w:rPr>
          <w:rFonts w:ascii="Times New Roman" w:hAnsi="Times New Roman" w:cs="Times New Roman"/>
          <w:u w:val="single"/>
          <w:lang w:val="ru-RU"/>
        </w:rPr>
      </w:pPr>
      <w:proofErr w:type="spellStart"/>
      <w:r w:rsidRPr="00CB24FD">
        <w:rPr>
          <w:rFonts w:ascii="Times New Roman" w:hAnsi="Times New Roman" w:cs="Times New Roman"/>
          <w:u w:val="single"/>
          <w:lang w:val="ru-RU"/>
        </w:rPr>
        <w:t>Месалазин</w:t>
      </w:r>
      <w:proofErr w:type="spellEnd"/>
      <w:r w:rsidRPr="00CB24FD">
        <w:rPr>
          <w:rFonts w:ascii="Times New Roman" w:hAnsi="Times New Roman" w:cs="Times New Roman"/>
          <w:u w:val="single"/>
          <w:lang w:val="ru-RU"/>
        </w:rPr>
        <w:t xml:space="preserve"> помогает отследить развитие мочекаменной болезни (камни в почках) в 100% случаев. </w:t>
      </w:r>
      <w:proofErr w:type="gramStart"/>
      <w:r w:rsidRPr="00CB24FD">
        <w:rPr>
          <w:rFonts w:ascii="Times New Roman" w:hAnsi="Times New Roman" w:cs="Times New Roman"/>
          <w:u w:val="single"/>
          <w:lang w:val="ru-RU"/>
        </w:rPr>
        <w:t>Во время</w:t>
      </w:r>
      <w:proofErr w:type="gramEnd"/>
      <w:r w:rsidRPr="00CB24FD">
        <w:rPr>
          <w:rFonts w:ascii="Times New Roman" w:hAnsi="Times New Roman" w:cs="Times New Roman"/>
          <w:u w:val="single"/>
          <w:lang w:val="ru-RU"/>
        </w:rPr>
        <w:t xml:space="preserve"> лечение рекомендуется принимать достаточное количество жидкости.</w:t>
      </w:r>
    </w:p>
    <w:p w14:paraId="7A16F442" w14:textId="5DA59045" w:rsidR="00D0611C" w:rsidRPr="00CB24FD" w:rsidRDefault="00D0611C">
      <w:pPr>
        <w:spacing w:after="0"/>
        <w:rPr>
          <w:rFonts w:ascii="Times New Roman" w:hAnsi="Times New Roman" w:cs="Times New Roman"/>
          <w:u w:val="single"/>
          <w:lang w:val="ru-RU"/>
        </w:rPr>
      </w:pPr>
    </w:p>
    <w:p w14:paraId="339C907E" w14:textId="5F40F591" w:rsidR="00D0611C" w:rsidRPr="00CB24FD" w:rsidRDefault="00D0611C">
      <w:pPr>
        <w:spacing w:after="0"/>
        <w:rPr>
          <w:rFonts w:ascii="Times New Roman" w:hAnsi="Times New Roman" w:cs="Times New Roman"/>
          <w:lang w:val="ru-RU"/>
        </w:rPr>
      </w:pPr>
      <w:r w:rsidRPr="00CB24FD">
        <w:rPr>
          <w:rFonts w:ascii="Times New Roman" w:hAnsi="Times New Roman" w:cs="Times New Roman"/>
          <w:lang w:val="ru-RU"/>
        </w:rPr>
        <w:t>4.8. Побочные эффекты</w:t>
      </w:r>
    </w:p>
    <w:p w14:paraId="5A19A40D" w14:textId="011D0E85" w:rsidR="00D0611C" w:rsidRPr="00CB24FD" w:rsidRDefault="00D0611C">
      <w:pPr>
        <w:spacing w:after="0"/>
        <w:rPr>
          <w:rFonts w:ascii="Times New Roman" w:hAnsi="Times New Roman" w:cs="Times New Roman"/>
          <w:lang w:val="ru-RU"/>
        </w:rPr>
      </w:pPr>
    </w:p>
    <w:p w14:paraId="52C2B10C" w14:textId="51AD620B" w:rsidR="00D0611C" w:rsidRPr="00CB24FD" w:rsidRDefault="00D0611C" w:rsidP="00D0611C">
      <w:pPr>
        <w:spacing w:after="0"/>
        <w:rPr>
          <w:rFonts w:ascii="Times New Roman" w:hAnsi="Times New Roman" w:cs="Times New Roman"/>
          <w:lang w:val="ru-RU"/>
        </w:rPr>
      </w:pPr>
      <w:r w:rsidRPr="00CB24FD">
        <w:rPr>
          <w:rFonts w:ascii="Times New Roman" w:hAnsi="Times New Roman" w:cs="Times New Roman"/>
          <w:lang w:val="ru-RU"/>
        </w:rPr>
        <w:t>Нарушения со стороны почек и мочевыводящих путей</w:t>
      </w:r>
    </w:p>
    <w:p w14:paraId="0397150B" w14:textId="560F00B1" w:rsidR="00D0611C" w:rsidRPr="00CB24FD" w:rsidRDefault="00D0611C" w:rsidP="00D0611C">
      <w:pPr>
        <w:spacing w:after="0"/>
        <w:rPr>
          <w:rFonts w:ascii="Times New Roman" w:hAnsi="Times New Roman" w:cs="Times New Roman"/>
          <w:lang w:val="ru-RU"/>
        </w:rPr>
      </w:pPr>
    </w:p>
    <w:p w14:paraId="189A5AE6" w14:textId="2F15F2AE" w:rsidR="00D0611C" w:rsidRPr="00CB24FD" w:rsidRDefault="00CB24FD" w:rsidP="00D0611C">
      <w:pPr>
        <w:spacing w:after="0"/>
        <w:rPr>
          <w:rFonts w:ascii="Times New Roman" w:hAnsi="Times New Roman" w:cs="Times New Roman"/>
          <w:u w:val="single"/>
          <w:lang w:val="ru-RU"/>
        </w:rPr>
      </w:pPr>
      <w:r w:rsidRPr="00F14403">
        <w:rPr>
          <w:rFonts w:ascii="Times New Roman" w:hAnsi="Times New Roman" w:cs="Times New Roman"/>
          <w:u w:val="single"/>
          <w:lang w:val="ru-RU"/>
        </w:rPr>
        <w:t>Частота</w:t>
      </w:r>
      <w:r w:rsidR="00D0611C" w:rsidRPr="00F14403">
        <w:rPr>
          <w:rFonts w:ascii="Times New Roman" w:hAnsi="Times New Roman" w:cs="Times New Roman"/>
          <w:u w:val="single"/>
          <w:lang w:val="ru-RU"/>
        </w:rPr>
        <w:t xml:space="preserve"> </w:t>
      </w:r>
      <w:r w:rsidRPr="00F14403">
        <w:rPr>
          <w:rFonts w:ascii="Times New Roman" w:hAnsi="Times New Roman" w:cs="Times New Roman"/>
          <w:u w:val="single"/>
          <w:lang w:val="ru-RU"/>
        </w:rPr>
        <w:t>применение при мочекаменной болезни: неизвестно*</w:t>
      </w:r>
      <w:bookmarkStart w:id="0" w:name="_GoBack"/>
      <w:bookmarkEnd w:id="0"/>
    </w:p>
    <w:p w14:paraId="3F56FE78" w14:textId="1B847C10" w:rsidR="00CB24FD" w:rsidRPr="00CB24FD" w:rsidRDefault="00CB24FD" w:rsidP="00D0611C">
      <w:pPr>
        <w:spacing w:after="0"/>
        <w:rPr>
          <w:rFonts w:ascii="Times New Roman" w:hAnsi="Times New Roman" w:cs="Times New Roman"/>
          <w:lang w:val="ru-RU"/>
        </w:rPr>
      </w:pPr>
    </w:p>
    <w:p w14:paraId="4498207E" w14:textId="687BA8BC" w:rsidR="00CB24FD" w:rsidRPr="00CB24FD" w:rsidRDefault="00CB24FD" w:rsidP="00D0611C">
      <w:pPr>
        <w:spacing w:after="0"/>
        <w:rPr>
          <w:rFonts w:ascii="Times New Roman" w:hAnsi="Times New Roman" w:cs="Times New Roman"/>
          <w:lang w:val="ru-RU"/>
        </w:rPr>
      </w:pPr>
      <w:r w:rsidRPr="00CB24FD">
        <w:rPr>
          <w:rFonts w:ascii="Times New Roman" w:hAnsi="Times New Roman" w:cs="Times New Roman"/>
          <w:lang w:val="ru-RU"/>
        </w:rPr>
        <w:t>*См. раздел 4.4 для детальной информации</w:t>
      </w:r>
    </w:p>
    <w:p w14:paraId="6B052343" w14:textId="3F26C1EB" w:rsidR="00CB24FD" w:rsidRPr="00CB24FD" w:rsidRDefault="00CB24FD" w:rsidP="00D0611C">
      <w:pPr>
        <w:spacing w:after="0"/>
        <w:rPr>
          <w:rFonts w:ascii="Times New Roman" w:hAnsi="Times New Roman" w:cs="Times New Roman"/>
          <w:lang w:val="ru-RU"/>
        </w:rPr>
      </w:pPr>
    </w:p>
    <w:p w14:paraId="4CEA2285" w14:textId="4D3B3377" w:rsidR="00CB24FD" w:rsidRPr="00CB24FD" w:rsidRDefault="00CB24FD" w:rsidP="00D0611C">
      <w:pPr>
        <w:spacing w:after="0"/>
        <w:rPr>
          <w:rFonts w:ascii="Times New Roman" w:hAnsi="Times New Roman" w:cs="Times New Roman"/>
          <w:lang w:val="ru-RU"/>
        </w:rPr>
      </w:pPr>
    </w:p>
    <w:p w14:paraId="454D0F8C" w14:textId="77777777" w:rsidR="00CB24FD" w:rsidRPr="00CB24FD" w:rsidRDefault="00CB24FD" w:rsidP="00CB24F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lang w:val="ru-RU"/>
        </w:rPr>
      </w:pPr>
      <w:r w:rsidRPr="00CB24FD">
        <w:rPr>
          <w:rFonts w:ascii="Times New Roman" w:hAnsi="Times New Roman" w:cs="Times New Roman"/>
          <w:lang w:val="ru-RU"/>
        </w:rPr>
        <w:t>Формулировка информации о новом продукте – Выдержка из рекомендаций PRAC по сигналам лекарственных препаратов</w:t>
      </w:r>
    </w:p>
    <w:p w14:paraId="7CEA53C3" w14:textId="77777777" w:rsidR="00CB24FD" w:rsidRPr="00CB24FD" w:rsidRDefault="00CB24FD" w:rsidP="00CB24FD">
      <w:pPr>
        <w:tabs>
          <w:tab w:val="left" w:pos="4678"/>
        </w:tabs>
        <w:spacing w:after="0"/>
        <w:rPr>
          <w:rFonts w:ascii="Times New Roman" w:hAnsi="Times New Roman" w:cs="Times New Roman"/>
          <w:lang w:val="ru-RU"/>
        </w:rPr>
      </w:pPr>
      <w:r w:rsidRPr="00CB24FD">
        <w:rPr>
          <w:rFonts w:ascii="Times New Roman" w:hAnsi="Times New Roman" w:cs="Times New Roman"/>
          <w:lang w:val="ru-RU"/>
        </w:rPr>
        <w:t>EMA/PRAC/347724/2019</w:t>
      </w:r>
    </w:p>
    <w:p w14:paraId="6524869D" w14:textId="5C41A938" w:rsidR="00CB24FD" w:rsidRPr="00CB24FD" w:rsidRDefault="00CB24FD" w:rsidP="00CB24FD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CB24FD">
        <w:rPr>
          <w:rFonts w:ascii="Times New Roman" w:hAnsi="Times New Roman" w:cs="Times New Roman"/>
          <w:lang w:val="ru-RU"/>
        </w:rPr>
        <w:t>Страница 3/8</w:t>
      </w:r>
    </w:p>
    <w:p w14:paraId="5E05AB59" w14:textId="1A8B65A7" w:rsidR="00CB24FD" w:rsidRPr="00CB24FD" w:rsidRDefault="00CB24FD" w:rsidP="00CB24FD">
      <w:pPr>
        <w:spacing w:after="0"/>
        <w:jc w:val="right"/>
        <w:rPr>
          <w:rFonts w:ascii="Times New Roman" w:hAnsi="Times New Roman" w:cs="Times New Roman"/>
          <w:lang w:val="ru-RU"/>
        </w:rPr>
      </w:pPr>
    </w:p>
    <w:p w14:paraId="70C775DB" w14:textId="5A0C4EDE" w:rsidR="00CB24FD" w:rsidRPr="00CB24FD" w:rsidRDefault="00CB24FD" w:rsidP="00CB24F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lang w:val="ru-RU"/>
        </w:rPr>
      </w:pPr>
    </w:p>
    <w:p w14:paraId="253A9190" w14:textId="52EEFEE7" w:rsidR="00CB24FD" w:rsidRPr="00CB24FD" w:rsidRDefault="00CB24FD" w:rsidP="00CB24F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lang w:val="ru-RU"/>
        </w:rPr>
      </w:pPr>
    </w:p>
    <w:p w14:paraId="35B5C999" w14:textId="594A9B80" w:rsidR="00CB24FD" w:rsidRPr="00CB24FD" w:rsidRDefault="00CB24FD" w:rsidP="00CB24F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b/>
          <w:bCs/>
          <w:lang w:val="ru-RU"/>
        </w:rPr>
      </w:pPr>
      <w:r w:rsidRPr="00CB24FD">
        <w:rPr>
          <w:rFonts w:ascii="Times New Roman" w:hAnsi="Times New Roman" w:cs="Times New Roman"/>
          <w:b/>
          <w:bCs/>
          <w:lang w:val="ru-RU"/>
        </w:rPr>
        <w:t>Инструкция по применению лекарственного препарата</w:t>
      </w:r>
    </w:p>
    <w:p w14:paraId="1E3C55D8" w14:textId="0BB5F8DE" w:rsidR="00CB24FD" w:rsidRPr="00CB24FD" w:rsidRDefault="00CB24FD" w:rsidP="00CB24F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lang w:val="ru-RU"/>
        </w:rPr>
      </w:pPr>
    </w:p>
    <w:p w14:paraId="5F19155E" w14:textId="5DAE4601" w:rsidR="00CB24FD" w:rsidRPr="00CB24FD" w:rsidRDefault="00CB24FD" w:rsidP="00CB24F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lang w:val="ru-RU"/>
        </w:rPr>
      </w:pPr>
      <w:r w:rsidRPr="00CB24FD">
        <w:rPr>
          <w:rFonts w:ascii="Times New Roman" w:hAnsi="Times New Roman" w:cs="Times New Roman"/>
          <w:lang w:val="ru-RU"/>
        </w:rPr>
        <w:t>2. Предупреждения и противопоказания</w:t>
      </w:r>
    </w:p>
    <w:p w14:paraId="01C07BEB" w14:textId="505E9AE5" w:rsidR="00CB24FD" w:rsidRPr="00CB24FD" w:rsidRDefault="00CB24FD" w:rsidP="00CB24F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lang w:val="ru-RU"/>
        </w:rPr>
      </w:pPr>
    </w:p>
    <w:p w14:paraId="5A02D7F1" w14:textId="680C2C84" w:rsidR="00CB24FD" w:rsidRPr="00CB24FD" w:rsidRDefault="00CB24FD" w:rsidP="00CB24FD">
      <w:pPr>
        <w:spacing w:after="0"/>
        <w:rPr>
          <w:rFonts w:ascii="Times New Roman" w:hAnsi="Times New Roman" w:cs="Times New Roman"/>
          <w:u w:val="single"/>
          <w:lang w:val="ru-RU"/>
        </w:rPr>
      </w:pPr>
      <w:r w:rsidRPr="00CB24FD">
        <w:rPr>
          <w:rFonts w:ascii="Times New Roman" w:hAnsi="Times New Roman" w:cs="Times New Roman"/>
          <w:u w:val="single"/>
          <w:lang w:val="ru-RU"/>
        </w:rPr>
        <w:t xml:space="preserve">При применении данного препарата могут образоваться камни в почках. Симптомами болезни могут быть боли в области брюшной полости и кровь во время мочеиспускания. Во время применения </w:t>
      </w:r>
      <w:proofErr w:type="spellStart"/>
      <w:r w:rsidRPr="00CB24FD">
        <w:rPr>
          <w:rFonts w:ascii="Times New Roman" w:hAnsi="Times New Roman" w:cs="Times New Roman"/>
          <w:u w:val="single"/>
          <w:lang w:val="ru-RU"/>
        </w:rPr>
        <w:t>месалазина</w:t>
      </w:r>
      <w:proofErr w:type="spellEnd"/>
      <w:r w:rsidRPr="00CB24FD">
        <w:rPr>
          <w:rFonts w:ascii="Times New Roman" w:hAnsi="Times New Roman" w:cs="Times New Roman"/>
          <w:u w:val="single"/>
          <w:lang w:val="ru-RU"/>
        </w:rPr>
        <w:t xml:space="preserve"> рекомендуется принимать достаточное количество жидкости.</w:t>
      </w:r>
    </w:p>
    <w:p w14:paraId="586929B2" w14:textId="3614A31D" w:rsidR="00CB24FD" w:rsidRPr="00CB24FD" w:rsidRDefault="00CB24FD" w:rsidP="00CB24FD">
      <w:pPr>
        <w:spacing w:after="0"/>
        <w:rPr>
          <w:rFonts w:ascii="Times New Roman" w:hAnsi="Times New Roman" w:cs="Times New Roman"/>
          <w:lang w:val="ru-RU"/>
        </w:rPr>
      </w:pPr>
    </w:p>
    <w:p w14:paraId="50C25D3C" w14:textId="1909267C" w:rsidR="00CB24FD" w:rsidRPr="00CB24FD" w:rsidRDefault="00CB24FD" w:rsidP="00CB24FD">
      <w:pPr>
        <w:spacing w:after="0"/>
        <w:rPr>
          <w:rFonts w:ascii="Times New Roman" w:hAnsi="Times New Roman" w:cs="Times New Roman"/>
          <w:lang w:val="ru-RU"/>
        </w:rPr>
      </w:pPr>
      <w:r w:rsidRPr="00CB24FD">
        <w:rPr>
          <w:rFonts w:ascii="Times New Roman" w:hAnsi="Times New Roman" w:cs="Times New Roman"/>
          <w:lang w:val="ru-RU"/>
        </w:rPr>
        <w:t>4. Возможные побочные эффекты</w:t>
      </w:r>
    </w:p>
    <w:p w14:paraId="0F162211" w14:textId="5F25906F" w:rsidR="00CB24FD" w:rsidRPr="00CB24FD" w:rsidRDefault="00CB24FD" w:rsidP="00CB24FD">
      <w:pPr>
        <w:spacing w:after="0"/>
        <w:rPr>
          <w:rFonts w:ascii="Times New Roman" w:hAnsi="Times New Roman" w:cs="Times New Roman"/>
          <w:u w:val="single"/>
          <w:lang w:val="ru-RU"/>
        </w:rPr>
      </w:pPr>
    </w:p>
    <w:p w14:paraId="3F22DD3F" w14:textId="2368AC20" w:rsidR="00CB24FD" w:rsidRPr="00CB24FD" w:rsidRDefault="00CB24FD" w:rsidP="00CB24FD">
      <w:pPr>
        <w:spacing w:after="0"/>
        <w:rPr>
          <w:rFonts w:ascii="Times New Roman" w:hAnsi="Times New Roman" w:cs="Times New Roman"/>
          <w:u w:val="single"/>
          <w:lang w:val="ru-RU"/>
        </w:rPr>
      </w:pPr>
      <w:r w:rsidRPr="00CB24FD">
        <w:rPr>
          <w:rFonts w:ascii="Times New Roman" w:hAnsi="Times New Roman" w:cs="Times New Roman"/>
          <w:u w:val="single"/>
          <w:lang w:val="ru-RU"/>
        </w:rPr>
        <w:t>Не известны (частота применения препарата не может быть определена исходя их доступных данных)</w:t>
      </w:r>
    </w:p>
    <w:p w14:paraId="01A003F2" w14:textId="72C416DB" w:rsidR="00CB24FD" w:rsidRPr="00CB24FD" w:rsidRDefault="00CB24FD" w:rsidP="00CB24FD">
      <w:pPr>
        <w:spacing w:after="0"/>
        <w:rPr>
          <w:rFonts w:ascii="Times New Roman" w:hAnsi="Times New Roman" w:cs="Times New Roman"/>
          <w:u w:val="single"/>
          <w:lang w:val="ru-RU"/>
        </w:rPr>
      </w:pPr>
    </w:p>
    <w:p w14:paraId="67ADB563" w14:textId="4A22EA97" w:rsidR="00CB24FD" w:rsidRPr="00CB24FD" w:rsidRDefault="00CB24FD" w:rsidP="00CB24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u w:val="single"/>
          <w:lang w:val="ru-RU"/>
        </w:rPr>
      </w:pPr>
      <w:r w:rsidRPr="00CB24FD">
        <w:rPr>
          <w:rFonts w:ascii="Times New Roman" w:hAnsi="Times New Roman" w:cs="Times New Roman"/>
          <w:u w:val="single"/>
          <w:lang w:val="ru-RU"/>
        </w:rPr>
        <w:t>Образование камней в почках и связанная с этим боль в почках (также см. раздел 2)</w:t>
      </w:r>
    </w:p>
    <w:sectPr w:rsidR="00CB24FD" w:rsidRPr="00CB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E37BE"/>
    <w:multiLevelType w:val="hybridMultilevel"/>
    <w:tmpl w:val="5C50E49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0B"/>
    <w:rsid w:val="000045E8"/>
    <w:rsid w:val="0038545B"/>
    <w:rsid w:val="005030BA"/>
    <w:rsid w:val="00CB24FD"/>
    <w:rsid w:val="00D0611C"/>
    <w:rsid w:val="00F14403"/>
    <w:rsid w:val="00F9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98CC"/>
  <w15:chartTrackingRefBased/>
  <w15:docId w15:val="{A715C20E-DCE4-4B50-8D6E-DEF8DFA8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Олексій Павлович</dc:creator>
  <cp:keywords/>
  <dc:description/>
  <cp:lastModifiedBy>user</cp:lastModifiedBy>
  <cp:revision>3</cp:revision>
  <dcterms:created xsi:type="dcterms:W3CDTF">2021-01-13T13:16:00Z</dcterms:created>
  <dcterms:modified xsi:type="dcterms:W3CDTF">2021-05-25T09:50:00Z</dcterms:modified>
</cp:coreProperties>
</file>